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B400B6">
        <w:rPr>
          <w:rFonts w:ascii="Times New Roman" w:hAnsi="Times New Roman" w:cs="Times New Roman"/>
          <w:sz w:val="22"/>
          <w:szCs w:val="22"/>
          <w:lang w:val="pl-PL"/>
        </w:rPr>
        <w:t>Imię i NAZWISK</w:t>
      </w:r>
      <w:r>
        <w:rPr>
          <w:rFonts w:ascii="Times New Roman" w:hAnsi="Times New Roman" w:cs="Times New Roman"/>
          <w:sz w:val="22"/>
          <w:szCs w:val="22"/>
          <w:lang w:val="pl-PL"/>
        </w:rPr>
        <w:t>O</w:t>
      </w:r>
      <w:r>
        <w:rPr>
          <w:rStyle w:val="Odwoanieprzypisudolnego"/>
          <w:rFonts w:ascii="Times New Roman" w:hAnsi="Times New Roman" w:cs="Times New Roman"/>
          <w:sz w:val="22"/>
          <w:szCs w:val="22"/>
          <w:lang w:val="pl-PL"/>
        </w:rPr>
        <w:footnoteReference w:id="1"/>
      </w: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B400B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TYTUŁ REFERATU </w:t>
      </w: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B400B6">
        <w:rPr>
          <w:rFonts w:ascii="Times New Roman" w:hAnsi="Times New Roman" w:cs="Times New Roman"/>
          <w:b/>
          <w:bCs/>
          <w:sz w:val="26"/>
          <w:szCs w:val="26"/>
          <w:lang w:val="pl-PL"/>
        </w:rPr>
        <w:t>STRESZCZENIE</w:t>
      </w: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ind w:firstLine="283"/>
        <w:rPr>
          <w:rFonts w:ascii="Times New Roman" w:hAnsi="Times New Roman" w:cs="Times New Roman"/>
          <w:sz w:val="22"/>
          <w:szCs w:val="22"/>
          <w:lang w:val="pl-PL"/>
        </w:rPr>
      </w:pPr>
      <w:r w:rsidRPr="00B400B6">
        <w:rPr>
          <w:rFonts w:ascii="Times New Roman" w:hAnsi="Times New Roman" w:cs="Times New Roman"/>
          <w:sz w:val="22"/>
          <w:szCs w:val="22"/>
          <w:lang w:val="pl-PL"/>
        </w:rPr>
        <w:t xml:space="preserve">Streszczenie powinno przedstawiać cele, założenia, metody badawcze i główne wnioski. Objętość streszczenia nie powinna przekraczać 15 linii tekstu. </w:t>
      </w: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B400B6">
        <w:rPr>
          <w:rFonts w:ascii="Times New Roman" w:hAnsi="Times New Roman" w:cs="Times New Roman"/>
          <w:b/>
          <w:bCs/>
          <w:sz w:val="22"/>
          <w:szCs w:val="22"/>
          <w:lang w:val="pl-PL"/>
        </w:rPr>
        <w:t>SŁOWA KLUCZOWE:</w:t>
      </w:r>
      <w:r w:rsidRPr="00B400B6">
        <w:rPr>
          <w:rFonts w:ascii="Times New Roman" w:hAnsi="Times New Roman" w:cs="Times New Roman"/>
          <w:sz w:val="22"/>
          <w:szCs w:val="22"/>
          <w:lang w:val="pl-PL"/>
        </w:rPr>
        <w:t xml:space="preserve"> proszę podać 4–8 słów kluczowych rozdzielonych przecinkami</w:t>
      </w: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lang w:val="pl-PL"/>
        </w:rPr>
      </w:pPr>
      <w:r w:rsidRPr="00B400B6">
        <w:rPr>
          <w:rFonts w:ascii="Times New Roman" w:hAnsi="Times New Roman" w:cs="Times New Roman"/>
          <w:b/>
          <w:bCs/>
          <w:lang w:val="pl-PL"/>
        </w:rPr>
        <w:t xml:space="preserve">1. TEKST REFERATU </w:t>
      </w: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ind w:firstLine="283"/>
        <w:jc w:val="both"/>
        <w:rPr>
          <w:rFonts w:ascii="Times New Roman" w:hAnsi="Times New Roman" w:cs="Times New Roman"/>
          <w:spacing w:val="-3"/>
          <w:sz w:val="22"/>
          <w:szCs w:val="22"/>
          <w:lang w:val="pl-PL"/>
        </w:rPr>
      </w:pPr>
      <w:r w:rsidRPr="00B400B6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Wzór tekstu prezentuje układ pierwszej, kolejnej i ostatniej strony oraz techniczne wymagania dotyczące referatów. Objętość tekstu referatu zgłoszonego nie powinna przekroczyć 10 stron, a referatu zamówionego 20 stron. Prace </w:t>
      </w:r>
      <w:r w:rsidRPr="00B400B6">
        <w:rPr>
          <w:rFonts w:ascii="Times New Roman" w:hAnsi="Times New Roman" w:cs="Times New Roman"/>
          <w:spacing w:val="-4"/>
          <w:sz w:val="22"/>
          <w:szCs w:val="22"/>
          <w:lang w:val="pl-PL"/>
        </w:rPr>
        <w:t>w formacie MS WORD należy przesłać w wersji elektronicz</w:t>
      </w:r>
      <w:r w:rsidR="004C79CD">
        <w:rPr>
          <w:rFonts w:ascii="Times New Roman" w:hAnsi="Times New Roman" w:cs="Times New Roman"/>
          <w:spacing w:val="-4"/>
          <w:sz w:val="22"/>
          <w:szCs w:val="22"/>
          <w:lang w:val="pl-PL"/>
        </w:rPr>
        <w:t>nej na adres: rzeczoznawstwo2022</w:t>
      </w:r>
      <w:r w:rsidRPr="00B400B6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@tu.kielce.pl </w:t>
      </w:r>
      <w:r w:rsidRPr="00B400B6">
        <w:rPr>
          <w:rFonts w:ascii="Times New Roman" w:hAnsi="Times New Roman" w:cs="Times New Roman"/>
          <w:spacing w:val="-3"/>
          <w:sz w:val="22"/>
          <w:szCs w:val="22"/>
          <w:lang w:val="pl-PL"/>
        </w:rPr>
        <w:t>oraz w wersji papierowej na adres: Politechnika Świętokrzyska, Wydział Budownictwa i Architektury, al. Tysiąclecia PP 7, 25-128 Kielce,</w:t>
      </w:r>
      <w:r w:rsidR="004C79CD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z dopiskiem</w:t>
      </w:r>
      <w:r w:rsidR="00FE4003">
        <w:rPr>
          <w:rFonts w:ascii="Times New Roman" w:hAnsi="Times New Roman" w:cs="Times New Roman"/>
          <w:spacing w:val="-3"/>
          <w:sz w:val="22"/>
          <w:szCs w:val="22"/>
          <w:lang w:val="pl-PL"/>
        </w:rPr>
        <w:t>:</w:t>
      </w:r>
      <w:r w:rsidR="004C79CD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Rzeczoznawstwo 2022</w:t>
      </w:r>
      <w:r w:rsidR="006B47B6">
        <w:rPr>
          <w:rFonts w:ascii="Times New Roman" w:hAnsi="Times New Roman" w:cs="Times New Roman"/>
          <w:spacing w:val="-3"/>
          <w:sz w:val="22"/>
          <w:szCs w:val="22"/>
          <w:lang w:val="pl-PL"/>
        </w:rPr>
        <w:t>, do dnia: 29</w:t>
      </w:r>
      <w:r w:rsidRPr="00B400B6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="006B47B6">
        <w:rPr>
          <w:rFonts w:ascii="Times New Roman" w:hAnsi="Times New Roman" w:cs="Times New Roman"/>
          <w:spacing w:val="-3"/>
          <w:sz w:val="22"/>
          <w:szCs w:val="22"/>
          <w:lang w:val="pl-PL"/>
        </w:rPr>
        <w:t>kwietnia 2022</w:t>
      </w:r>
      <w:r w:rsidRPr="00B400B6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r. </w:t>
      </w: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B400B6">
        <w:rPr>
          <w:rFonts w:ascii="Times New Roman" w:hAnsi="Times New Roman" w:cs="Times New Roman"/>
          <w:b/>
          <w:bCs/>
          <w:sz w:val="22"/>
          <w:szCs w:val="22"/>
          <w:lang w:val="pl-PL"/>
        </w:rPr>
        <w:t>1.1. Sposób przygotowania tekstu</w:t>
      </w:r>
    </w:p>
    <w:p w:rsidR="00B400B6" w:rsidRPr="00B400B6" w:rsidRDefault="00B400B6" w:rsidP="00B400B6">
      <w:pPr>
        <w:pStyle w:val="BasicParagraph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400B6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Referat należy napisać w edytorze MS Word czcionką Times New Roman o wielkości 11 pkt. </w:t>
      </w:r>
      <w:r w:rsidR="00FE4003">
        <w:rPr>
          <w:rFonts w:ascii="Times New Roman" w:hAnsi="Times New Roman" w:cs="Times New Roman"/>
          <w:spacing w:val="-4"/>
          <w:sz w:val="22"/>
          <w:szCs w:val="22"/>
          <w:lang w:val="pl-PL"/>
        </w:rPr>
        <w:br/>
      </w:r>
      <w:r w:rsidRPr="00B400B6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z interlinią </w:t>
      </w:r>
      <w:r w:rsidRPr="00B400B6">
        <w:rPr>
          <w:rFonts w:ascii="Times New Roman" w:hAnsi="Times New Roman" w:cs="Times New Roman"/>
          <w:sz w:val="22"/>
          <w:szCs w:val="22"/>
          <w:lang w:val="pl-PL"/>
        </w:rPr>
        <w:t>pojedynczą</w:t>
      </w:r>
      <w:r w:rsidRPr="00B400B6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. Tekst wyjustowany z włączonym dzieleniem wyrazów. Wcięcie akapitowe powinno wynosić 5 </w:t>
      </w:r>
      <w:proofErr w:type="spellStart"/>
      <w:r w:rsidRPr="00B400B6">
        <w:rPr>
          <w:rFonts w:ascii="Times New Roman" w:hAnsi="Times New Roman" w:cs="Times New Roman"/>
          <w:spacing w:val="-4"/>
          <w:sz w:val="22"/>
          <w:szCs w:val="22"/>
          <w:lang w:val="pl-PL"/>
        </w:rPr>
        <w:t>mm</w:t>
      </w:r>
      <w:proofErr w:type="spellEnd"/>
      <w:r w:rsidRPr="00B400B6">
        <w:rPr>
          <w:rFonts w:ascii="Times New Roman" w:hAnsi="Times New Roman" w:cs="Times New Roman"/>
          <w:spacing w:val="-4"/>
          <w:sz w:val="22"/>
          <w:szCs w:val="22"/>
          <w:lang w:val="pl-PL"/>
        </w:rPr>
        <w:t>. Nie należy robić żadnych dodatkowych odstępów między akapitami tekstu.</w:t>
      </w:r>
      <w:r w:rsidRPr="00B400B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B400B6" w:rsidRPr="000416F6" w:rsidRDefault="00B400B6" w:rsidP="00B400B6">
      <w:pPr>
        <w:pStyle w:val="BasicParagraph"/>
        <w:spacing w:line="276" w:lineRule="auto"/>
        <w:ind w:firstLine="283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Format strony A4 (210 × 297 mm). Wielkość marginesów: górny – 30 mm, dolny – 30 mm, lewy – 25 mm, prawy – 25 </w:t>
      </w:r>
      <w:proofErr w:type="spellStart"/>
      <w:r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>mm</w:t>
      </w:r>
      <w:proofErr w:type="spellEnd"/>
      <w:r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>. Odstępy między poszczególnymi elementami</w:t>
      </w:r>
      <w:r w:rsidR="000416F6"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są</w:t>
      </w:r>
      <w:r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opisane liczbą wierszy wolnych</w:t>
      </w:r>
      <w:r w:rsidR="000416F6"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(wielkość czcionki: </w:t>
      </w:r>
      <w:r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>11 pkt.</w:t>
      </w:r>
      <w:r w:rsidR="000416F6"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  <w:r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interlini</w:t>
      </w:r>
      <w:r w:rsidR="000416F6"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>a</w:t>
      </w:r>
      <w:r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pojedyncz</w:t>
      </w:r>
      <w:r w:rsidR="000416F6"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>a)</w:t>
      </w:r>
      <w:r w:rsidRPr="000416F6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B400B6" w:rsidRPr="006B47B6" w:rsidRDefault="00B400B6" w:rsidP="00B400B6">
      <w:pPr>
        <w:pStyle w:val="BasicParagraph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Default="00B400B6" w:rsidP="00B400B6">
      <w:pPr>
        <w:pStyle w:val="BasicParagraph"/>
        <w:ind w:firstLine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Zdjęcia i rysunki należy wyśrodkować względem kolumny tekstu. Rysunki powinny być wykonane w orientacji pionowej. Orientację poziomą można stosować w wyjątkowych, uzasadnionych przypadkach. Wszystkie zdjęcia muszą być dodatkowo dołączone osobno w formacie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jpg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i rozdzielczości 300dpi. </w:t>
      </w:r>
    </w:p>
    <w:p w:rsidR="00B400B6" w:rsidRDefault="00B400B6" w:rsidP="00B400B6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006C60" w:rsidRDefault="00B400B6" w:rsidP="00B400B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86299" cy="1745326"/>
            <wp:effectExtent l="19050" t="0" r="0" b="0"/>
            <wp:docPr id="5" name="Obraz 5" descr="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87" cy="175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B6" w:rsidRDefault="00B400B6" w:rsidP="00B400B6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Default="00B400B6" w:rsidP="00B400B6">
      <w:pPr>
        <w:pStyle w:val="Basic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Rys. 10. </w:t>
      </w:r>
      <w:r>
        <w:rPr>
          <w:rFonts w:ascii="Times New Roman" w:hAnsi="Times New Roman" w:cs="Times New Roman"/>
          <w:sz w:val="20"/>
          <w:szCs w:val="20"/>
          <w:lang w:val="pl-PL"/>
        </w:rPr>
        <w:t>Tytuł rysunku</w:t>
      </w:r>
    </w:p>
    <w:p w:rsidR="00B400B6" w:rsidRDefault="00B400B6" w:rsidP="00B400B6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Default="00B400B6" w:rsidP="00B400B6">
      <w:pPr>
        <w:pStyle w:val="BasicParagraph"/>
        <w:ind w:firstLine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Tabele również należy umieszczać pośrodku strony. Tekst zawarty w tabeli należy pisać czcionką Times New Roman 10 pkt.</w:t>
      </w:r>
    </w:p>
    <w:p w:rsidR="00C226BB" w:rsidRDefault="00C226BB" w:rsidP="00B400B6">
      <w:pPr>
        <w:pStyle w:val="BasicParagraph"/>
        <w:ind w:firstLine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C226BB" w:rsidRDefault="00C226BB" w:rsidP="00B400B6">
      <w:pPr>
        <w:pStyle w:val="Basic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Tabela. 1. </w:t>
      </w:r>
      <w:r>
        <w:rPr>
          <w:rFonts w:ascii="Times New Roman" w:hAnsi="Times New Roman" w:cs="Times New Roman"/>
          <w:sz w:val="20"/>
          <w:szCs w:val="20"/>
          <w:lang w:val="pl-PL"/>
        </w:rPr>
        <w:t>Tytuł tabeli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418"/>
        <w:gridCol w:w="1417"/>
        <w:gridCol w:w="1417"/>
      </w:tblGrid>
      <w:tr w:rsidR="00B400B6" w:rsidTr="00B400B6">
        <w:trPr>
          <w:trHeight w:val="6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B400B6" w:rsidTr="00B400B6">
        <w:trPr>
          <w:trHeight w:val="6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B400B6" w:rsidTr="00B400B6">
        <w:trPr>
          <w:trHeight w:val="6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B400B6" w:rsidTr="00B400B6">
        <w:trPr>
          <w:trHeight w:val="6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00B6" w:rsidRPr="00B400B6" w:rsidRDefault="00B400B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B400B6" w:rsidRDefault="00B400B6" w:rsidP="00B400B6">
      <w:pPr>
        <w:pStyle w:val="BasicParagraph"/>
        <w:ind w:firstLine="283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Default="00B400B6" w:rsidP="00B400B6">
      <w:pPr>
        <w:pStyle w:val="BasicParagraph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Default="00B400B6" w:rsidP="00B400B6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line="360" w:lineRule="auto"/>
        <w:ind w:firstLine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Wzory matematyczne wycentrowane na stronie. Po wejściu we wzory ustawiamy następujące parametry: w zakładce „Rozmiar”, a potem „Definiuj”: normalny – 11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, indeks górny i dolny – 8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, indeks dolny i górny podrzędny – 6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, symbol – 16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podsymbol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– 10 pkt. W zakładce „Styl” a potem „Definiuj” zaznaczamy tylko zmienną i małe greckie litery jako kursywę. Numery wzorów umieszczamy </w:t>
      </w:r>
      <w:r w:rsidRPr="00B400B6">
        <w:rPr>
          <w:rFonts w:ascii="Times New Roman" w:hAnsi="Times New Roman" w:cs="Times New Roman"/>
          <w:sz w:val="22"/>
          <w:szCs w:val="22"/>
          <w:lang w:val="pl-PL"/>
        </w:rPr>
        <w:t xml:space="preserve">w nawiasach okrągłych z wyrównaniem do prawego marginesu. </w:t>
      </w:r>
    </w:p>
    <w:p w:rsidR="00B400B6" w:rsidRPr="00B400B6" w:rsidRDefault="00B400B6" w:rsidP="00B400B6">
      <w:pPr>
        <w:pStyle w:val="BasicParagraph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widowControl w:val="0"/>
        <w:spacing w:after="0" w:line="360" w:lineRule="auto"/>
        <w:jc w:val="right"/>
        <w:rPr>
          <w:rFonts w:ascii="Times New Roman" w:hAnsi="Times New Roman" w:cs="Times New Roman"/>
          <w:snapToGrid w:val="0"/>
        </w:rPr>
      </w:pPr>
      <w:r w:rsidRPr="00B400B6"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Pr="00B400B6">
        <w:rPr>
          <w:rFonts w:ascii="Times New Roman" w:hAnsi="Times New Roman" w:cs="Times New Roman"/>
          <w:snapToGrid w:val="0"/>
          <w:position w:val="-28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2.25pt" o:ole="" fillcolor="window">
            <v:imagedata r:id="rId8" o:title=""/>
          </v:shape>
          <o:OLEObject Type="Embed" ProgID="Equation.3" ShapeID="_x0000_i1025" DrawAspect="Content" ObjectID="_1700924767" r:id="rId9"/>
        </w:object>
      </w:r>
      <w:r w:rsidRPr="00B400B6">
        <w:rPr>
          <w:rFonts w:ascii="Times New Roman" w:hAnsi="Times New Roman" w:cs="Times New Roman"/>
          <w:snapToGrid w:val="0"/>
        </w:rPr>
        <w:t>,                                                                   (6)</w:t>
      </w:r>
    </w:p>
    <w:p w:rsidR="00B400B6" w:rsidRPr="00B400B6" w:rsidRDefault="00B400B6" w:rsidP="00B400B6">
      <w:pPr>
        <w:widowControl w:val="0"/>
        <w:spacing w:after="0" w:line="360" w:lineRule="auto"/>
        <w:jc w:val="right"/>
        <w:rPr>
          <w:rFonts w:ascii="Times New Roman" w:hAnsi="Times New Roman" w:cs="Times New Roman"/>
          <w:snapToGrid w:val="0"/>
        </w:rPr>
      </w:pPr>
    </w:p>
    <w:p w:rsidR="00B400B6" w:rsidRPr="00B400B6" w:rsidRDefault="00B400B6" w:rsidP="00B400B6">
      <w:pPr>
        <w:widowControl w:val="0"/>
        <w:spacing w:after="0" w:line="360" w:lineRule="auto"/>
        <w:ind w:left="1021" w:hanging="1021"/>
        <w:jc w:val="both"/>
        <w:rPr>
          <w:rFonts w:ascii="Times New Roman" w:hAnsi="Times New Roman" w:cs="Times New Roman"/>
          <w:snapToGrid w:val="0"/>
        </w:rPr>
      </w:pPr>
      <w:r w:rsidRPr="00B400B6">
        <w:rPr>
          <w:rFonts w:ascii="Times New Roman" w:eastAsia="Arial Unicode MS" w:hAnsi="Times New Roman" w:cs="Times New Roman"/>
          <w:snapToGrid w:val="0"/>
        </w:rPr>
        <w:t xml:space="preserve">gdzie: </w:t>
      </w:r>
      <w:r w:rsidRPr="00B400B6">
        <w:rPr>
          <w:rFonts w:ascii="Times New Roman" w:hAnsi="Times New Roman" w:cs="Times New Roman"/>
          <w:i/>
          <w:snapToGrid w:val="0"/>
        </w:rPr>
        <w:t>C</w:t>
      </w:r>
      <w:r w:rsidRPr="00B400B6">
        <w:rPr>
          <w:rFonts w:ascii="Times New Roman" w:hAnsi="Times New Roman" w:cs="Times New Roman"/>
          <w:snapToGrid w:val="0"/>
        </w:rPr>
        <w:t xml:space="preserve"> – </w:t>
      </w:r>
      <w:r w:rsidRPr="00B400B6">
        <w:rPr>
          <w:rFonts w:ascii="Times New Roman" w:hAnsi="Times New Roman" w:cs="Times New Roman"/>
          <w:snapToGrid w:val="0"/>
          <w:spacing w:val="4"/>
        </w:rPr>
        <w:t xml:space="preserve">charakterystyka geometryczna przekroju np.: </w:t>
      </w:r>
      <w:r w:rsidRPr="00B400B6">
        <w:rPr>
          <w:rFonts w:ascii="Times New Roman" w:hAnsi="Times New Roman" w:cs="Times New Roman"/>
          <w:i/>
          <w:snapToGrid w:val="0"/>
          <w:spacing w:val="4"/>
        </w:rPr>
        <w:t>C</w:t>
      </w:r>
      <w:r w:rsidRPr="00B400B6">
        <w:rPr>
          <w:rFonts w:ascii="Times New Roman" w:hAnsi="Times New Roman" w:cs="Times New Roman"/>
          <w:snapToGrid w:val="0"/>
          <w:spacing w:val="4"/>
        </w:rPr>
        <w:t xml:space="preserve"> = </w:t>
      </w:r>
      <w:r w:rsidRPr="00B400B6">
        <w:rPr>
          <w:rFonts w:ascii="Times New Roman" w:hAnsi="Times New Roman" w:cs="Times New Roman"/>
          <w:i/>
          <w:snapToGrid w:val="0"/>
          <w:spacing w:val="4"/>
        </w:rPr>
        <w:t>A</w:t>
      </w:r>
      <w:r w:rsidRPr="00B400B6">
        <w:rPr>
          <w:rFonts w:ascii="Times New Roman" w:hAnsi="Times New Roman" w:cs="Times New Roman"/>
          <w:snapToGrid w:val="0"/>
          <w:spacing w:val="4"/>
        </w:rPr>
        <w:t xml:space="preserve"> – w przypadku rozciągania (</w:t>
      </w:r>
      <w:r w:rsidRPr="00B400B6">
        <w:rPr>
          <w:rFonts w:ascii="Times New Roman" w:hAnsi="Times New Roman" w:cs="Times New Roman"/>
          <w:i/>
          <w:snapToGrid w:val="0"/>
          <w:spacing w:val="4"/>
        </w:rPr>
        <w:t>A</w:t>
      </w:r>
      <w:r w:rsidRPr="00B400B6">
        <w:rPr>
          <w:rFonts w:ascii="Times New Roman" w:hAnsi="Times New Roman" w:cs="Times New Roman"/>
          <w:snapToGrid w:val="0"/>
          <w:spacing w:val="4"/>
        </w:rPr>
        <w:t xml:space="preserve"> – pole przekroju), </w:t>
      </w:r>
      <w:r w:rsidRPr="00B400B6">
        <w:rPr>
          <w:rFonts w:ascii="Times New Roman" w:hAnsi="Times New Roman" w:cs="Times New Roman"/>
          <w:i/>
          <w:snapToGrid w:val="0"/>
          <w:spacing w:val="4"/>
        </w:rPr>
        <w:t>C</w:t>
      </w:r>
      <w:r w:rsidRPr="00B400B6">
        <w:rPr>
          <w:rFonts w:ascii="Times New Roman" w:hAnsi="Times New Roman" w:cs="Times New Roman"/>
          <w:snapToGrid w:val="0"/>
          <w:spacing w:val="4"/>
        </w:rPr>
        <w:t xml:space="preserve"> = </w:t>
      </w:r>
      <w:r w:rsidRPr="00B400B6">
        <w:rPr>
          <w:rFonts w:ascii="Times New Roman" w:hAnsi="Times New Roman" w:cs="Times New Roman"/>
          <w:i/>
          <w:snapToGrid w:val="0"/>
          <w:spacing w:val="4"/>
        </w:rPr>
        <w:t>W</w:t>
      </w:r>
      <w:r w:rsidRPr="00B400B6">
        <w:rPr>
          <w:rFonts w:ascii="Times New Roman" w:hAnsi="Times New Roman" w:cs="Times New Roman"/>
          <w:snapToGrid w:val="0"/>
          <w:spacing w:val="4"/>
        </w:rPr>
        <w:t xml:space="preserve"> – w przypadku zginania</w:t>
      </w:r>
      <w:r w:rsidRPr="00B400B6">
        <w:rPr>
          <w:rFonts w:ascii="Times New Roman" w:hAnsi="Times New Roman" w:cs="Times New Roman"/>
          <w:snapToGrid w:val="0"/>
        </w:rPr>
        <w:t xml:space="preserve"> (</w:t>
      </w:r>
      <w:r w:rsidRPr="00B400B6">
        <w:rPr>
          <w:rFonts w:ascii="Times New Roman" w:hAnsi="Times New Roman" w:cs="Times New Roman"/>
          <w:i/>
          <w:snapToGrid w:val="0"/>
        </w:rPr>
        <w:t>W</w:t>
      </w:r>
      <w:r w:rsidRPr="00B400B6">
        <w:rPr>
          <w:rFonts w:ascii="Times New Roman" w:hAnsi="Times New Roman" w:cs="Times New Roman"/>
          <w:snapToGrid w:val="0"/>
        </w:rPr>
        <w:t xml:space="preserve"> – wskaźnik zginania),          </w:t>
      </w:r>
    </w:p>
    <w:p w:rsidR="00B400B6" w:rsidRPr="00B400B6" w:rsidRDefault="00B400B6" w:rsidP="00B400B6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B400B6">
        <w:rPr>
          <w:rFonts w:ascii="Times New Roman" w:hAnsi="Times New Roman" w:cs="Times New Roman"/>
          <w:snapToGrid w:val="0"/>
        </w:rPr>
        <w:lastRenderedPageBreak/>
        <w:t xml:space="preserve">           </w:t>
      </w:r>
      <w:r w:rsidRPr="00B400B6">
        <w:rPr>
          <w:rFonts w:ascii="Times New Roman" w:hAnsi="Times New Roman" w:cs="Times New Roman"/>
          <w:i/>
          <w:snapToGrid w:val="0"/>
        </w:rPr>
        <w:t xml:space="preserve">a </w:t>
      </w:r>
      <w:r w:rsidRPr="00B400B6">
        <w:rPr>
          <w:rFonts w:ascii="Times New Roman" w:hAnsi="Times New Roman" w:cs="Times New Roman"/>
          <w:snapToGrid w:val="0"/>
        </w:rPr>
        <w:t xml:space="preserve">– współczynnik (np. wyboczenia) modelu wytężenia, </w:t>
      </w:r>
    </w:p>
    <w:p w:rsidR="00B400B6" w:rsidRPr="00B400B6" w:rsidRDefault="00B400B6" w:rsidP="00B400B6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B400B6">
        <w:rPr>
          <w:rFonts w:ascii="Times New Roman" w:hAnsi="Times New Roman" w:cs="Times New Roman"/>
          <w:snapToGrid w:val="0"/>
        </w:rPr>
        <w:t xml:space="preserve">           </w:t>
      </w:r>
      <w:proofErr w:type="spellStart"/>
      <w:r w:rsidRPr="00B400B6">
        <w:rPr>
          <w:rFonts w:ascii="Times New Roman" w:hAnsi="Times New Roman" w:cs="Times New Roman"/>
          <w:i/>
          <w:snapToGrid w:val="0"/>
        </w:rPr>
        <w:t>f</w:t>
      </w:r>
      <w:r w:rsidRPr="00B400B6">
        <w:rPr>
          <w:rFonts w:ascii="Times New Roman" w:hAnsi="Times New Roman" w:cs="Times New Roman"/>
          <w:i/>
          <w:snapToGrid w:val="0"/>
          <w:vertAlign w:val="subscript"/>
        </w:rPr>
        <w:t>k</w:t>
      </w:r>
      <w:proofErr w:type="spellEnd"/>
      <w:r w:rsidRPr="00B400B6">
        <w:rPr>
          <w:rFonts w:ascii="Times New Roman" w:hAnsi="Times New Roman" w:cs="Times New Roman"/>
          <w:snapToGrid w:val="0"/>
        </w:rPr>
        <w:t xml:space="preserve"> – wartość charakterystyczna wytrzymałości materiału,</w:t>
      </w:r>
    </w:p>
    <w:p w:rsidR="00B400B6" w:rsidRPr="00B400B6" w:rsidRDefault="00B400B6" w:rsidP="00B400B6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Default="00B400B6" w:rsidP="00B400B6">
      <w:pPr>
        <w:pStyle w:val="BasicParagraph"/>
        <w:ind w:firstLine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Wzory należy oddzielać od pozostałego tekstu 1 wierszem wolnym. Powołując się w tekście na wzory, numery wzorów należy umieszczać w nawiasach okrągłych. </w:t>
      </w:r>
    </w:p>
    <w:p w:rsidR="00B400B6" w:rsidRDefault="00B400B6" w:rsidP="00B400B6">
      <w:pPr>
        <w:pStyle w:val="BasicParagraph"/>
        <w:ind w:firstLine="283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Przywołując literaturę w tekście należy wpisać numer w nawiasie kwadratowym, np. [2]. Spis literatury podaje się w kolejności cytowania na końcu artykułu.</w:t>
      </w:r>
    </w:p>
    <w:p w:rsidR="00B400B6" w:rsidRPr="00B400B6" w:rsidRDefault="00B400B6" w:rsidP="00B400B6">
      <w:pPr>
        <w:pStyle w:val="BasicParagrap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ind w:firstLine="283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B400B6">
        <w:rPr>
          <w:rFonts w:ascii="Times New Roman" w:hAnsi="Times New Roman" w:cs="Times New Roman"/>
          <w:b/>
          <w:bCs/>
          <w:sz w:val="22"/>
          <w:szCs w:val="22"/>
          <w:lang w:val="pl-PL"/>
        </w:rPr>
        <w:t>Literatura</w:t>
      </w:r>
      <w:r w:rsidRPr="00B400B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B400B6" w:rsidRPr="00B400B6" w:rsidRDefault="00B400B6" w:rsidP="00B400B6">
      <w:pPr>
        <w:pStyle w:val="BasicParagraph"/>
        <w:rPr>
          <w:rFonts w:ascii="Times New Roman" w:hAnsi="Times New Roman" w:cs="Times New Roman"/>
          <w:sz w:val="22"/>
          <w:szCs w:val="22"/>
          <w:lang w:val="pl-PL"/>
        </w:rPr>
      </w:pPr>
    </w:p>
    <w:p w:rsidR="00B400B6" w:rsidRPr="00B400B6" w:rsidRDefault="00B400B6" w:rsidP="00B400B6">
      <w:pPr>
        <w:pStyle w:val="BasicParagraph"/>
        <w:spacing w:after="113"/>
        <w:ind w:left="312" w:hanging="312"/>
        <w:rPr>
          <w:rFonts w:ascii="Times New Roman" w:hAnsi="Times New Roman" w:cs="Times New Roman"/>
          <w:sz w:val="20"/>
          <w:szCs w:val="20"/>
          <w:lang w:val="pl-PL"/>
        </w:rPr>
      </w:pPr>
      <w:r w:rsidRPr="00B400B6">
        <w:rPr>
          <w:rFonts w:ascii="Times New Roman" w:hAnsi="Times New Roman" w:cs="Times New Roman"/>
          <w:sz w:val="20"/>
          <w:szCs w:val="20"/>
          <w:lang w:val="pl-PL"/>
        </w:rPr>
        <w:t xml:space="preserve">[1] </w:t>
      </w:r>
      <w:proofErr w:type="spellStart"/>
      <w:r w:rsidRPr="00B400B6">
        <w:rPr>
          <w:rFonts w:ascii="Times New Roman" w:hAnsi="Times New Roman" w:cs="Times New Roman"/>
          <w:sz w:val="20"/>
          <w:szCs w:val="20"/>
          <w:lang w:val="pl-PL"/>
        </w:rPr>
        <w:t>Hołata</w:t>
      </w:r>
      <w:proofErr w:type="spellEnd"/>
      <w:r w:rsidRPr="00B400B6">
        <w:rPr>
          <w:rFonts w:ascii="Times New Roman" w:hAnsi="Times New Roman" w:cs="Times New Roman"/>
          <w:sz w:val="20"/>
          <w:szCs w:val="20"/>
          <w:lang w:val="pl-PL"/>
        </w:rPr>
        <w:t xml:space="preserve"> E.: </w:t>
      </w:r>
      <w:r w:rsidRPr="00B400B6">
        <w:rPr>
          <w:rFonts w:ascii="Times New Roman" w:hAnsi="Times New Roman" w:cs="Times New Roman"/>
          <w:i/>
          <w:iCs/>
          <w:sz w:val="20"/>
          <w:szCs w:val="20"/>
          <w:lang w:val="pl-PL"/>
        </w:rPr>
        <w:t>Nośność graniczna nieużebrowanych cylindrycznych płaszczy silosów stalowych.</w:t>
      </w:r>
      <w:r w:rsidRPr="00B400B6">
        <w:rPr>
          <w:rFonts w:ascii="Times New Roman" w:hAnsi="Times New Roman" w:cs="Times New Roman"/>
          <w:sz w:val="20"/>
          <w:szCs w:val="20"/>
          <w:lang w:val="pl-PL"/>
        </w:rPr>
        <w:t xml:space="preserve"> Oficyna Wydawnicza Politechnik Wrocławskiej, Wrocław 2003.</w:t>
      </w:r>
    </w:p>
    <w:p w:rsidR="00B400B6" w:rsidRDefault="00B400B6" w:rsidP="00B400B6">
      <w:pPr>
        <w:pStyle w:val="BasicParagraph"/>
        <w:ind w:left="312" w:hanging="312"/>
        <w:rPr>
          <w:rFonts w:ascii="Times New Roman" w:hAnsi="Times New Roman" w:cs="Times New Roman"/>
          <w:sz w:val="20"/>
          <w:szCs w:val="20"/>
        </w:rPr>
      </w:pPr>
      <w:r w:rsidRPr="00B400B6">
        <w:rPr>
          <w:rFonts w:ascii="Times New Roman" w:hAnsi="Times New Roman" w:cs="Times New Roman"/>
          <w:sz w:val="20"/>
          <w:szCs w:val="20"/>
          <w:lang w:val="pl-PL"/>
        </w:rPr>
        <w:t xml:space="preserve">[2] Górski J., Mikulski T.: </w:t>
      </w:r>
      <w:r w:rsidRPr="00B400B6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Obliczenia numeryczne stalowych zbiorników walcowych z </w:t>
      </w:r>
      <w:proofErr w:type="spellStart"/>
      <w:r w:rsidRPr="00B400B6">
        <w:rPr>
          <w:rFonts w:ascii="Times New Roman" w:hAnsi="Times New Roman" w:cs="Times New Roman"/>
          <w:i/>
          <w:iCs/>
          <w:sz w:val="20"/>
          <w:szCs w:val="20"/>
          <w:lang w:val="pl-PL"/>
        </w:rPr>
        <w:t>imperfekcjami</w:t>
      </w:r>
      <w:proofErr w:type="spellEnd"/>
      <w:r w:rsidRPr="00B400B6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Pr="00B400B6">
        <w:rPr>
          <w:rFonts w:ascii="Times New Roman" w:hAnsi="Times New Roman" w:cs="Times New Roman"/>
          <w:i/>
          <w:iCs/>
          <w:sz w:val="20"/>
          <w:szCs w:val="20"/>
          <w:lang w:val="pl-PL"/>
        </w:rPr>
        <w:br/>
        <w:t>geometrycznymi.</w:t>
      </w:r>
      <w:r w:rsidRPr="00B400B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Inżynieria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Budownictwo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2006, 9, s. 473-476. </w:t>
      </w:r>
    </w:p>
    <w:p w:rsidR="00B400B6" w:rsidRDefault="00B400B6" w:rsidP="00B400B6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B400B6" w:rsidRDefault="00B400B6" w:rsidP="00B400B6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B400B6" w:rsidRDefault="00B400B6" w:rsidP="00B400B6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B400B6" w:rsidRDefault="00B400B6" w:rsidP="00B400B6">
      <w:pPr>
        <w:pStyle w:val="BasicParagraph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TYTUŁ W JĘZYKU ANGIELSKIM  </w:t>
      </w:r>
    </w:p>
    <w:p w:rsidR="00DA49E4" w:rsidRPr="00B400B6" w:rsidRDefault="00DA49E4" w:rsidP="00B400B6"/>
    <w:sectPr w:rsidR="00DA49E4" w:rsidRPr="00B400B6" w:rsidSect="00B400B6">
      <w:pgSz w:w="11906" w:h="16838"/>
      <w:pgMar w:top="1701" w:right="1418" w:bottom="1701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B8" w:rsidRDefault="00A443B8" w:rsidP="00B400B6">
      <w:pPr>
        <w:spacing w:after="0" w:line="240" w:lineRule="auto"/>
      </w:pPr>
      <w:r>
        <w:separator/>
      </w:r>
    </w:p>
  </w:endnote>
  <w:endnote w:type="continuationSeparator" w:id="0">
    <w:p w:rsidR="00A443B8" w:rsidRDefault="00A443B8" w:rsidP="00B4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B8" w:rsidRDefault="00A443B8" w:rsidP="00B400B6">
      <w:pPr>
        <w:spacing w:after="0" w:line="240" w:lineRule="auto"/>
      </w:pPr>
      <w:r>
        <w:separator/>
      </w:r>
    </w:p>
  </w:footnote>
  <w:footnote w:type="continuationSeparator" w:id="0">
    <w:p w:rsidR="00A443B8" w:rsidRDefault="00A443B8" w:rsidP="00B400B6">
      <w:pPr>
        <w:spacing w:after="0" w:line="240" w:lineRule="auto"/>
      </w:pPr>
      <w:r>
        <w:continuationSeparator/>
      </w:r>
    </w:p>
  </w:footnote>
  <w:footnote w:id="1">
    <w:p w:rsidR="00B400B6" w:rsidRPr="00B400B6" w:rsidRDefault="00B400B6" w:rsidP="00B400B6">
      <w:pPr>
        <w:pStyle w:val="BasicParagrap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B400B6">
        <w:rPr>
          <w:lang w:val="pl-PL"/>
        </w:rPr>
        <w:t xml:space="preserve"> </w:t>
      </w:r>
      <w:r w:rsidRPr="00B400B6">
        <w:rPr>
          <w:rFonts w:ascii="Times New Roman" w:hAnsi="Times New Roman" w:cs="Times New Roman"/>
          <w:sz w:val="18"/>
          <w:szCs w:val="18"/>
          <w:lang w:val="pl-PL"/>
        </w:rPr>
        <w:t>tytuły naukowe, imię i nazwisko, adres internetowy – uczelnia, wydział</w:t>
      </w:r>
      <w:r w:rsidR="004C79CD">
        <w:rPr>
          <w:rFonts w:ascii="Times New Roman" w:hAnsi="Times New Roman" w:cs="Times New Roman"/>
          <w:sz w:val="18"/>
          <w:szCs w:val="18"/>
          <w:lang w:val="pl-PL"/>
        </w:rPr>
        <w:t xml:space="preserve"> lub firma</w:t>
      </w:r>
      <w:r w:rsidRPr="00B400B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B6"/>
    <w:rsid w:val="000416F6"/>
    <w:rsid w:val="000711D8"/>
    <w:rsid w:val="004C79CD"/>
    <w:rsid w:val="006B47B6"/>
    <w:rsid w:val="00705AAD"/>
    <w:rsid w:val="00735A04"/>
    <w:rsid w:val="008D00B7"/>
    <w:rsid w:val="00A443B8"/>
    <w:rsid w:val="00AB5666"/>
    <w:rsid w:val="00B400B6"/>
    <w:rsid w:val="00C226BB"/>
    <w:rsid w:val="00DA49E4"/>
    <w:rsid w:val="00F760CC"/>
    <w:rsid w:val="00F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B400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0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0B6"/>
    <w:rPr>
      <w:vertAlign w:val="superscript"/>
    </w:rPr>
  </w:style>
  <w:style w:type="paragraph" w:customStyle="1" w:styleId="NoParagraphStyle">
    <w:name w:val="[No Paragraph Style]"/>
    <w:rsid w:val="00B400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EB15-7E05-4266-A415-AD525A23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KOMPUTER</cp:lastModifiedBy>
  <cp:revision>2</cp:revision>
  <dcterms:created xsi:type="dcterms:W3CDTF">2021-12-13T17:20:00Z</dcterms:created>
  <dcterms:modified xsi:type="dcterms:W3CDTF">2021-12-13T17:20:00Z</dcterms:modified>
</cp:coreProperties>
</file>